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180C" w14:textId="77777777" w:rsidR="00E50BF3" w:rsidRPr="00E50BF3" w:rsidRDefault="00E50BF3" w:rsidP="00E50BF3">
      <w:pPr>
        <w:spacing w:after="0" w:line="240" w:lineRule="auto"/>
        <w:ind w:left="120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bookmarkStart w:id="0" w:name="bookmark0"/>
      <w:bookmarkEnd w:id="0"/>
      <w:r w:rsidRPr="00E50BF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ПРИВАТНЕ АКЦІОНЕРНЕ ТОВАРИСТВО “МАПО”</w:t>
      </w:r>
    </w:p>
    <w:p w14:paraId="1E746ADD" w14:textId="37269FB6" w:rsidR="00E50BF3" w:rsidRPr="00E50BF3" w:rsidRDefault="00E50BF3" w:rsidP="00E50BF3">
      <w:pPr>
        <w:spacing w:after="0" w:line="240" w:lineRule="auto"/>
        <w:ind w:right="20"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(код ЄДР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У-05390974, місцезнаходження - 34600, Рівненська обл.,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Березнівський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р-н,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м.Березне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вул.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Зірненська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буд.24) повідомляє про скликання річних (чергових) загальних зборів акціонерів, які відбудуться 28 квітня 2015 року о 11.00 год. за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адресою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 Рівненська обл.,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Березнівський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р-н, м.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Березне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вул. </w:t>
      </w:r>
      <w:proofErr w:type="spellStart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Зірненська</w:t>
      </w:r>
      <w:proofErr w:type="spellEnd"/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буд.24, (приміщення адмінбудинку, акто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вий зал).</w:t>
      </w:r>
    </w:p>
    <w:p w14:paraId="73346657" w14:textId="77777777" w:rsidR="00E50BF3" w:rsidRPr="00E50BF3" w:rsidRDefault="00E50BF3" w:rsidP="00E50BF3">
      <w:pPr>
        <w:spacing w:after="0" w:line="240" w:lineRule="auto"/>
        <w:ind w:right="20"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складення переліку (реєстру) акціонерів, які мають право на участь у загальних зборах-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        20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квітня 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</w:t>
      </w:r>
    </w:p>
    <w:p w14:paraId="3C471170" w14:textId="77777777" w:rsidR="00E50BF3" w:rsidRPr="00E50BF3" w:rsidRDefault="00E50BF3" w:rsidP="00E50BF3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4"/>
          <w:szCs w:val="14"/>
          <w:lang w:val="ru-RU" w:eastAsia="uk-UA"/>
        </w:rPr>
        <w:t> </w:t>
      </w:r>
    </w:p>
    <w:p w14:paraId="0D74DD04" w14:textId="77777777" w:rsidR="00E50BF3" w:rsidRPr="00E50BF3" w:rsidRDefault="00E50BF3" w:rsidP="00E50BF3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Порядок денний:</w:t>
      </w:r>
    </w:p>
    <w:p w14:paraId="574FA86F" w14:textId="77777777" w:rsidR="00E50BF3" w:rsidRPr="00E50BF3" w:rsidRDefault="00E50BF3" w:rsidP="00E50BF3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Обрання Голови та Секретаря загальних зборів акціонерів.</w:t>
      </w:r>
    </w:p>
    <w:p w14:paraId="25FD9D31" w14:textId="77777777" w:rsidR="00E50BF3" w:rsidRPr="00E50BF3" w:rsidRDefault="00E50BF3" w:rsidP="00E50BF3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Обрання лічильної комісії та затвердження регламенту зборів.</w:t>
      </w:r>
    </w:p>
    <w:p w14:paraId="0D8425BD" w14:textId="77777777" w:rsidR="00E50BF3" w:rsidRPr="00E50BF3" w:rsidRDefault="00E50BF3" w:rsidP="00E50BF3">
      <w:pPr>
        <w:spacing w:after="0" w:line="240" w:lineRule="auto"/>
        <w:ind w:left="993" w:right="20" w:hanging="426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Звіт Директора Товариства про підсумки фінансово-господарської діяльності Товари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ства за 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 та визначення основних напрямків діяльності на 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21A87B56" w14:textId="77777777" w:rsidR="00E50BF3" w:rsidRPr="00E50BF3" w:rsidRDefault="00E50BF3" w:rsidP="00E50BF3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4.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Звіт Ревізора Товариства.</w:t>
      </w:r>
    </w:p>
    <w:p w14:paraId="57904425" w14:textId="77777777" w:rsidR="00E50BF3" w:rsidRPr="00E50BF3" w:rsidRDefault="00E50BF3" w:rsidP="00E50BF3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5.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Затвердження річного звіту та річної фінансової звітності Товариства за 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5493183B" w14:textId="77777777" w:rsidR="00E50BF3" w:rsidRPr="00E50BF3" w:rsidRDefault="00E50BF3" w:rsidP="00E50BF3">
      <w:pPr>
        <w:spacing w:after="0" w:line="240" w:lineRule="auto"/>
        <w:ind w:firstLine="567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6.</w:t>
      </w:r>
      <w:r w:rsidRPr="00E50BF3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    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Порядок розподілу прибутку Товариства (покриття збитків) за 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4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рік.</w:t>
      </w:r>
    </w:p>
    <w:p w14:paraId="2A1572A4" w14:textId="77777777" w:rsidR="00E50BF3" w:rsidRPr="00E50BF3" w:rsidRDefault="00E50BF3" w:rsidP="00E50BF3">
      <w:pPr>
        <w:shd w:val="clear" w:color="auto" w:fill="FFFFFF"/>
        <w:spacing w:after="0" w:line="408" w:lineRule="atLeast"/>
        <w:ind w:right="60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4"/>
          <w:szCs w:val="14"/>
          <w:lang w:val="ru-RU" w:eastAsia="uk-UA"/>
        </w:rPr>
        <w:t> </w:t>
      </w:r>
    </w:p>
    <w:p w14:paraId="13DBC3F0" w14:textId="77777777" w:rsidR="00E50BF3" w:rsidRPr="00E50BF3" w:rsidRDefault="00E50BF3" w:rsidP="00E50BF3">
      <w:pPr>
        <w:shd w:val="clear" w:color="auto" w:fill="FFFFFF"/>
        <w:spacing w:after="0" w:line="408" w:lineRule="atLeast"/>
        <w:ind w:right="60" w:firstLine="567"/>
        <w:jc w:val="center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Основні показники фінансово-господарської діяльності товариства.</w:t>
      </w:r>
    </w:p>
    <w:tbl>
      <w:tblPr>
        <w:tblpPr w:leftFromText="180" w:rightFromText="180" w:vertAnchor="text"/>
        <w:tblW w:w="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1951"/>
        <w:gridCol w:w="1951"/>
      </w:tblGrid>
      <w:tr w:rsidR="00E50BF3" w:rsidRPr="00E50BF3" w14:paraId="3A035DFC" w14:textId="77777777" w:rsidTr="00E50BF3">
        <w:trPr>
          <w:trHeight w:val="736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F8972A" w14:textId="77777777" w:rsidR="00E50BF3" w:rsidRPr="00E50BF3" w:rsidRDefault="00E50BF3" w:rsidP="00E50BF3">
            <w:pPr>
              <w:spacing w:after="0" w:line="312" w:lineRule="atLeast"/>
              <w:ind w:left="40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CC2351" w14:textId="77777777" w:rsidR="00E50BF3" w:rsidRPr="00E50BF3" w:rsidRDefault="00E50BF3" w:rsidP="00E50BF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Звітний пері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softHyphen/>
              <w:t>од (201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4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рік)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73940C" w14:textId="77777777" w:rsidR="00E50BF3" w:rsidRPr="00E50BF3" w:rsidRDefault="00E50BF3" w:rsidP="00E50BF3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Попередній пе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softHyphen/>
              <w:t>ріод (201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3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рік)</w:t>
            </w:r>
          </w:p>
        </w:tc>
      </w:tr>
      <w:tr w:rsidR="00E50BF3" w:rsidRPr="00E50BF3" w14:paraId="4C4F6643" w14:textId="77777777" w:rsidTr="00E50BF3">
        <w:trPr>
          <w:trHeight w:val="125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396D48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Усього активів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2229BD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288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6,9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A8158B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2882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,7</w:t>
            </w:r>
          </w:p>
        </w:tc>
      </w:tr>
      <w:tr w:rsidR="00E50BF3" w:rsidRPr="00E50BF3" w14:paraId="6B4D6D19" w14:textId="77777777" w:rsidTr="00E50BF3">
        <w:trPr>
          <w:trHeight w:val="277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13006B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03C7CF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2857,0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154038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2854,0</w:t>
            </w:r>
          </w:p>
        </w:tc>
      </w:tr>
      <w:tr w:rsidR="00E50BF3" w:rsidRPr="00E50BF3" w14:paraId="230A3FB9" w14:textId="77777777" w:rsidTr="00E50BF3">
        <w:trPr>
          <w:trHeight w:val="119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5F403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3003DB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10BC07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</w:tr>
      <w:tr w:rsidR="00E50BF3" w:rsidRPr="00E50BF3" w14:paraId="1F029E64" w14:textId="77777777" w:rsidTr="00E50BF3">
        <w:trPr>
          <w:trHeight w:val="289"/>
        </w:trPr>
        <w:tc>
          <w:tcPr>
            <w:tcW w:w="5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3B5441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1C165C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928B9B" w14:textId="77777777" w:rsidR="00E50BF3" w:rsidRPr="00E50BF3" w:rsidRDefault="00E50BF3" w:rsidP="00E50BF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25,2</w:t>
            </w:r>
          </w:p>
        </w:tc>
      </w:tr>
      <w:tr w:rsidR="00E50BF3" w:rsidRPr="00E50BF3" w14:paraId="64A0EC12" w14:textId="77777777" w:rsidTr="00E50BF3">
        <w:trPr>
          <w:trHeight w:val="283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831714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Сумарна дебіторська заборгованість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192F4F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8C9C1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</w:p>
        </w:tc>
      </w:tr>
      <w:tr w:rsidR="00E50BF3" w:rsidRPr="00E50BF3" w14:paraId="26C25534" w14:textId="77777777" w:rsidTr="00E50BF3">
        <w:trPr>
          <w:trHeight w:val="291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8D4B3B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Грошові кошти та їх еквіваленти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8BBDFF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1,1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04B5E1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2,2</w:t>
            </w:r>
          </w:p>
        </w:tc>
      </w:tr>
      <w:tr w:rsidR="00E50BF3" w:rsidRPr="00E50BF3" w14:paraId="58B0B771" w14:textId="77777777" w:rsidTr="00E50BF3">
        <w:trPr>
          <w:trHeight w:val="73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4B64EA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6B2140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-4416,9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76F96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-4308,2</w:t>
            </w:r>
          </w:p>
        </w:tc>
      </w:tr>
      <w:tr w:rsidR="00E50BF3" w:rsidRPr="00E50BF3" w14:paraId="3A14FE6E" w14:textId="77777777" w:rsidTr="00E50BF3">
        <w:trPr>
          <w:trHeight w:val="258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7A3DC0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Власний капітал (резервний капітал)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29F9E1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1515,0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8143DB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1515,0</w:t>
            </w:r>
          </w:p>
        </w:tc>
      </w:tr>
      <w:tr w:rsidR="00E50BF3" w:rsidRPr="00E50BF3" w14:paraId="2469E5AA" w14:textId="77777777" w:rsidTr="00E50BF3">
        <w:trPr>
          <w:trHeight w:val="297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719295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Статутний капітал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11490D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5584,1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2C5948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5584,1</w:t>
            </w:r>
          </w:p>
        </w:tc>
      </w:tr>
      <w:tr w:rsidR="00E50BF3" w:rsidRPr="00E50BF3" w14:paraId="574E22AE" w14:textId="77777777" w:rsidTr="00E50BF3">
        <w:trPr>
          <w:trHeight w:val="103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9C81AE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Довгострокові зобов’язання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27984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0A7C45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218,7</w:t>
            </w:r>
          </w:p>
        </w:tc>
      </w:tr>
      <w:tr w:rsidR="00E50BF3" w:rsidRPr="00E50BF3" w14:paraId="22D1CCD4" w14:textId="77777777" w:rsidTr="00E50BF3">
        <w:trPr>
          <w:trHeight w:val="293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954F37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Поточні зобов’язання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0CE14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1152,0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2C053D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1149,0</w:t>
            </w:r>
          </w:p>
        </w:tc>
      </w:tr>
      <w:tr w:rsidR="00E50BF3" w:rsidRPr="00E50BF3" w14:paraId="17AEE800" w14:textId="77777777" w:rsidTr="00E50BF3">
        <w:trPr>
          <w:trHeight w:val="120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ABA86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Чистий прибуток (збиток)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69150C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</w:t>
            </w: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108,7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5930B9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-133,7</w:t>
            </w:r>
          </w:p>
        </w:tc>
      </w:tr>
      <w:tr w:rsidR="00E50BF3" w:rsidRPr="00E50BF3" w14:paraId="0F1FEB4A" w14:textId="77777777" w:rsidTr="00E50BF3">
        <w:trPr>
          <w:trHeight w:val="221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0703B8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Середньорічна кількість акцій (шт.)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267AC5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558410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4091A2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558410</w:t>
            </w:r>
          </w:p>
        </w:tc>
      </w:tr>
      <w:tr w:rsidR="00E50BF3" w:rsidRPr="00E50BF3" w14:paraId="2C72625D" w14:textId="77777777" w:rsidTr="00E50BF3">
        <w:trPr>
          <w:trHeight w:val="73"/>
        </w:trPr>
        <w:tc>
          <w:tcPr>
            <w:tcW w:w="5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923E0A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62DC66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AE1BEE" w14:textId="77777777" w:rsidR="00E50BF3" w:rsidRPr="00E50BF3" w:rsidRDefault="00E50BF3" w:rsidP="00E50BF3">
            <w:pPr>
              <w:spacing w:after="0" w:line="312" w:lineRule="atLeast"/>
              <w:ind w:left="40"/>
              <w:rPr>
                <w:rFonts w:ascii="Arial" w:eastAsia="Times New Roman" w:hAnsi="Arial" w:cs="Arial"/>
                <w:color w:val="333333"/>
                <w:sz w:val="19"/>
                <w:szCs w:val="19"/>
                <w:lang w:eastAsia="uk-UA"/>
              </w:rPr>
            </w:pPr>
            <w:r w:rsidRPr="00E50B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  <w:t>3</w:t>
            </w:r>
          </w:p>
        </w:tc>
      </w:tr>
    </w:tbl>
    <w:p w14:paraId="3B3448A7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5FD3F15A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60DEFCDC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659764BA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7C00277B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2CF799D0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31D48B6B" w14:textId="77777777" w:rsidR="00E50BF3" w:rsidRPr="00E50BF3" w:rsidRDefault="00E50BF3" w:rsidP="00E50B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t> </w:t>
      </w:r>
    </w:p>
    <w:p w14:paraId="5E9378B4" w14:textId="2E5EEEED" w:rsidR="00E50BF3" w:rsidRPr="00E50BF3" w:rsidRDefault="00E50BF3" w:rsidP="00E50BF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en-US" w:eastAsia="uk-UA"/>
        </w:rPr>
        <w:lastRenderedPageBreak/>
        <w:t> </w:t>
      </w:r>
      <w:r w:rsidRPr="00E50BF3">
        <w:rPr>
          <w:rFonts w:ascii="Times New Roman" w:eastAsia="Times New Roman" w:hAnsi="Times New Roman" w:cs="Times New Roman"/>
          <w:color w:val="333333"/>
          <w:sz w:val="19"/>
          <w:szCs w:val="19"/>
          <w:lang w:val="ru-RU" w:eastAsia="uk-UA"/>
        </w:rPr>
        <w:tab/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Реєстрація акціонерів буде проходити в день проведення загальних зборів - 2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8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.04.201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5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р. з 10.30 год., по 10.45 год. за місцем проведення зборів. Для участі у зборах необхідно мати при собі: для фізичних осіб - документ, що посвідчує особу (паспорт); для уповноважених представників - документ, що посвідчує особу (паспорт) та довіреність оформлену згідно з вимогами чинного законодавства України. З документами, необхідними для прийняття рі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шень з питань порядку денного можна ознайомитися за місцезнаходженням Товариства у робочі дні з 09.00 год. до 16.00 год. в приміщенні адмінбудинку ПрАТ „МАПО” (кабінет дирек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тора) та/або в день, у місці проведення загальних зборів. Відповідальна особа за порядок ознайомлення акціонерів з документами - директор ПрАТ „МАПО” Грицик Олександр Степа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нович. Пропозиції щодо порядку денного річних (чергових) загальних зборів акціонерів при</w:t>
      </w: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softHyphen/>
        <w:t>ймаються не пізніше 20 днів до дати проведення загальних зборів акціонерів. Телефон для довідок: (03653) 5-41-94.         </w:t>
      </w:r>
    </w:p>
    <w:p w14:paraId="5A8A7BA3" w14:textId="77777777" w:rsidR="00E50BF3" w:rsidRPr="00E50BF3" w:rsidRDefault="00E50BF3" w:rsidP="00E50BF3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Arial" w:eastAsia="Times New Roman" w:hAnsi="Arial" w:cs="Arial"/>
          <w:color w:val="333333"/>
          <w:sz w:val="19"/>
          <w:szCs w:val="19"/>
          <w:lang w:eastAsia="uk-UA"/>
        </w:rPr>
        <w:t> </w:t>
      </w:r>
    </w:p>
    <w:p w14:paraId="0DB60BC9" w14:textId="77777777" w:rsidR="00E50BF3" w:rsidRPr="00E50BF3" w:rsidRDefault="00E50BF3" w:rsidP="00E50BF3">
      <w:pPr>
        <w:spacing w:after="0" w:line="240" w:lineRule="auto"/>
        <w:ind w:right="20" w:firstLine="567"/>
        <w:jc w:val="right"/>
        <w:rPr>
          <w:rFonts w:ascii="Arial" w:eastAsia="Times New Roman" w:hAnsi="Arial" w:cs="Arial"/>
          <w:color w:val="333333"/>
          <w:sz w:val="19"/>
          <w:szCs w:val="19"/>
          <w:lang w:eastAsia="uk-UA"/>
        </w:rPr>
      </w:pPr>
      <w:r w:rsidRPr="00E50BF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 ПрАТ «МАПО” Грицик О.С.</w:t>
      </w:r>
    </w:p>
    <w:p w14:paraId="1BEEE341" w14:textId="77777777" w:rsidR="00B819CA" w:rsidRPr="00E50BF3" w:rsidRDefault="00B819CA" w:rsidP="00E50BF3"/>
    <w:sectPr w:rsidR="00B819CA" w:rsidRPr="00E5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A053C"/>
    <w:multiLevelType w:val="multilevel"/>
    <w:tmpl w:val="00703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F3"/>
    <w:rsid w:val="00B819CA"/>
    <w:rsid w:val="00E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1920"/>
  <w15:chartTrackingRefBased/>
  <w15:docId w15:val="{AFE2ED07-B5E8-4992-8CA7-D1953B6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BF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1">
    <w:name w:val="11"/>
    <w:basedOn w:val="a"/>
    <w:rsid w:val="00E5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21"/>
    <w:basedOn w:val="a"/>
    <w:rsid w:val="00E5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10"/>
    <w:basedOn w:val="a0"/>
    <w:rsid w:val="00E50BF3"/>
  </w:style>
  <w:style w:type="character" w:customStyle="1" w:styleId="a00">
    <w:name w:val="a0"/>
    <w:basedOn w:val="a0"/>
    <w:rsid w:val="00E50BF3"/>
  </w:style>
  <w:style w:type="character" w:customStyle="1" w:styleId="200">
    <w:name w:val="20"/>
    <w:basedOn w:val="a0"/>
    <w:rsid w:val="00E50BF3"/>
  </w:style>
  <w:style w:type="paragraph" w:styleId="a3">
    <w:name w:val="Normal (Web)"/>
    <w:basedOn w:val="a"/>
    <w:uiPriority w:val="99"/>
    <w:semiHidden/>
    <w:unhideWhenUsed/>
    <w:rsid w:val="00E5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1778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2024-10-14T07:43:00Z</dcterms:created>
  <dcterms:modified xsi:type="dcterms:W3CDTF">2024-10-14T07:45:00Z</dcterms:modified>
</cp:coreProperties>
</file>